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C3C4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rPr>
          <w:rFonts w:ascii="方正小标宋简体" w:hAnsi="Times New Roman" w:eastAsia="方正小标宋简体" w:cs="Times New Roman"/>
          <w:b w:val="0"/>
          <w:bCs/>
          <w:sz w:val="44"/>
          <w:szCs w:val="44"/>
        </w:rPr>
      </w:pPr>
      <w:r>
        <w:rPr>
          <w:rFonts w:hint="eastAsia" w:ascii="方正小标宋简体" w:hAnsi="Times New Roman" w:eastAsia="方正小标宋简体" w:cs="Times New Roman"/>
          <w:b w:val="0"/>
          <w:bCs/>
          <w:sz w:val="44"/>
          <w:szCs w:val="44"/>
        </w:rPr>
        <w:t>202</w:t>
      </w:r>
      <w:r>
        <w:rPr>
          <w:rFonts w:hint="eastAsia" w:ascii="方正小标宋简体" w:hAnsi="Times New Roman" w:eastAsia="方正小标宋简体" w:cs="Times New Roman"/>
          <w:b w:val="0"/>
          <w:bCs/>
          <w:sz w:val="44"/>
          <w:szCs w:val="44"/>
          <w:lang w:val="en-US" w:eastAsia="zh-CN"/>
        </w:rPr>
        <w:t>3</w:t>
      </w:r>
      <w:r>
        <w:rPr>
          <w:rFonts w:hint="eastAsia" w:ascii="方正小标宋简体" w:hAnsi="Times New Roman" w:eastAsia="方正小标宋简体" w:cs="Times New Roman"/>
          <w:b w:val="0"/>
          <w:bCs/>
          <w:sz w:val="44"/>
          <w:szCs w:val="44"/>
        </w:rPr>
        <w:t>年度项目支出绩效自评报告</w:t>
      </w:r>
    </w:p>
    <w:p w14:paraId="016D05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rPr>
          <w:rFonts w:hint="eastAsia" w:ascii="方正小标宋简体" w:hAnsi="Times New Roman" w:eastAsia="方正小标宋简体" w:cs="Times New Roman"/>
          <w:b w:val="0"/>
          <w:bCs/>
          <w:sz w:val="44"/>
          <w:szCs w:val="44"/>
        </w:rPr>
      </w:pPr>
      <w:r>
        <w:rPr>
          <w:rFonts w:hint="eastAsia" w:ascii="方正小标宋简体" w:hAnsi="Times New Roman" w:eastAsia="方正小标宋简体" w:cs="Times New Roman"/>
          <w:b w:val="0"/>
          <w:bCs/>
          <w:sz w:val="44"/>
          <w:szCs w:val="44"/>
        </w:rPr>
        <w:t>（2022年地质灾害工程防治项目川财债</w:t>
      </w:r>
    </w:p>
    <w:p w14:paraId="27FB59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rPr>
          <w:rFonts w:ascii="方正小标宋简体" w:hAnsi="Times New Roman" w:eastAsia="方正小标宋简体" w:cs="Times New Roman"/>
          <w:b w:val="0"/>
          <w:bCs/>
          <w:sz w:val="44"/>
          <w:szCs w:val="44"/>
        </w:rPr>
      </w:pPr>
      <w:r>
        <w:rPr>
          <w:rFonts w:hint="eastAsia" w:ascii="方正小标宋简体" w:hAnsi="Times New Roman" w:eastAsia="方正小标宋简体" w:cs="Times New Roman"/>
          <w:b w:val="0"/>
          <w:bCs/>
          <w:sz w:val="44"/>
          <w:szCs w:val="44"/>
          <w:lang w:eastAsia="zh-CN"/>
        </w:rPr>
        <w:t>〔2023〕19号</w:t>
      </w:r>
      <w:r>
        <w:rPr>
          <w:rFonts w:hint="eastAsia" w:ascii="方正小标宋简体" w:hAnsi="Times New Roman" w:eastAsia="方正小标宋简体" w:cs="Times New Roman"/>
          <w:b w:val="0"/>
          <w:bCs/>
          <w:sz w:val="44"/>
          <w:szCs w:val="44"/>
        </w:rPr>
        <w:t>）</w:t>
      </w:r>
    </w:p>
    <w:p w14:paraId="211C18E8"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jc w:val="center"/>
        <w:rPr>
          <w:rFonts w:hint="eastAsia" w:ascii="仿宋_GB2312" w:hAnsi="仿宋_GB2312" w:eastAsia="仿宋_GB2312" w:cs="仿宋_GB2312"/>
          <w:kern w:val="2"/>
          <w:sz w:val="32"/>
          <w:szCs w:val="32"/>
        </w:rPr>
      </w:pPr>
    </w:p>
    <w:p w14:paraId="21196D9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一、项目概况</w:t>
      </w:r>
    </w:p>
    <w:p w14:paraId="77FB7C5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  <w:t>（一）项目基本情况。</w:t>
      </w:r>
    </w:p>
    <w:p w14:paraId="107D1D85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jc w:val="left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该项目实施工程名称为峨边彝族自治县新林镇楠木村4组石湾头滑坡等8处地质灾害治理工程。中标价为4589190元，主要实施8个地灾点的治理。于2022年12月12日开工，2023年2月11日竣工。已于2023年7月12日竣工初步验收。</w:t>
      </w:r>
    </w:p>
    <w:p w14:paraId="3F60020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  <w:t>（二）项目绩效目标。</w:t>
      </w:r>
    </w:p>
    <w:p w14:paraId="62F216B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Style w:val="8"/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w w:val="100"/>
          <w:kern w:val="2"/>
          <w:sz w:val="32"/>
          <w:szCs w:val="32"/>
          <w:lang w:val="en-US" w:eastAsia="zh-CN" w:bidi="ar-SA"/>
        </w:rPr>
        <w:t>实施完成2022年地质灾害工程防治项目川财债〔2023〕19号任务300万元。包含以下8个地质灾害治理</w:t>
      </w:r>
      <w:bookmarkStart w:id="0" w:name="_GoBack"/>
      <w:bookmarkEnd w:id="0"/>
      <w:r>
        <w:rPr>
          <w:rStyle w:val="8"/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w w:val="100"/>
          <w:kern w:val="2"/>
          <w:sz w:val="32"/>
          <w:szCs w:val="32"/>
          <w:lang w:val="en-US" w:eastAsia="zh-CN" w:bidi="ar-SA"/>
        </w:rPr>
        <w:t>项目：1.峨边彝族自治县新林镇楠木村4组石湾头滑坡。2.峨边彝族自治县新林镇楠木村4组大坪高滑坡。3.峨边彝族自治县毛坪镇老鸦村和平组滑坡。4.峨边彝族自治县大堡镇茶丰村3组上河坝泥石流。5.峨边彝族自治县金岩乡俄罗村1组瓦支山危岩群。6.峨边彝族自治县金岩乡罗卜村1、3组莫洛东崩塌。7.峨边彝族自治县金岩乡温泉村5组阿罗瓦钵危岩。8.峨边彝族自治县金岩乡挖吉村2、6组挖铁崩塌（现为峨边彝族自治县金岩乡挖吉村2组挖铁崩塌）。</w:t>
      </w:r>
    </w:p>
    <w:p w14:paraId="67C0955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  <w:t>（三）项目自评步骤及方法。</w:t>
      </w:r>
    </w:p>
    <w:p w14:paraId="0F7A686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绩效评价工作由财务室组织指导，业务股室归口负责。</w:t>
      </w:r>
    </w:p>
    <w:p w14:paraId="6398444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1、财务室主要职责：负责绩效评价工作方案制定，负责指导各业务股室开展绩效评价工作，负责资金使用情况收集，负责项目绩效评价的汇总，负责撰写绩效评价汇报资料。</w:t>
      </w:r>
    </w:p>
    <w:p w14:paraId="5093A11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2、业务股室主要职责：具体负责开展项目绩效评价，撰写项目绩效评价报告。</w:t>
      </w:r>
    </w:p>
    <w:p w14:paraId="58B12B1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二、项目资金申报及使用情况</w:t>
      </w:r>
    </w:p>
    <w:p w14:paraId="409958D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  <w:t>（一）项目资金申报及批复情况。</w:t>
      </w:r>
    </w:p>
    <w:p w14:paraId="0067AA4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年初部门预算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300万元，调整预算300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</w:t>
      </w:r>
    </w:p>
    <w:p w14:paraId="0E5840B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  <w:t>（二）</w:t>
      </w: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  <w:t>资金计划、到位及使用情况</w:t>
      </w:r>
    </w:p>
    <w:p w14:paraId="2E02ED94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1．资金计划。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中央、省市资金计划300万元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 w14:paraId="267A3BDB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2．资金到位。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中央、省市资金计划300万元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 w14:paraId="7B76B49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3．资金使用。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截至目前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98.545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万已全部使用完毕。资金使用安全、规范，支付范围、支付标准、支付进度、支付依据等合规合法并与预算相符。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主要支付峨边彝族自治县</w:t>
      </w:r>
      <w:r>
        <w:rPr>
          <w:rStyle w:val="8"/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w w:val="100"/>
          <w:kern w:val="2"/>
          <w:sz w:val="32"/>
          <w:szCs w:val="32"/>
          <w:lang w:val="en-US" w:eastAsia="zh-CN" w:bidi="ar-SA"/>
        </w:rPr>
        <w:t>新林镇楠木村4组石湾头滑坡等8处治理工程勘察设计费98.545万元。</w:t>
      </w:r>
    </w:p>
    <w:p w14:paraId="712AACA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  <w:t>（三）项目财务管理情况。</w:t>
      </w:r>
    </w:p>
    <w:p w14:paraId="29F1D03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本单位财务管理制度健全，严格执行财务管理制度，账务处理及时，会计核算规范。</w:t>
      </w:r>
    </w:p>
    <w:p w14:paraId="5B6ABD3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三、项目实施及管理情况</w:t>
      </w:r>
    </w:p>
    <w:p w14:paraId="04A043F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结合项目组织实施管理办法，重点围绕以下内容进行分析评价，并对自评中发现的问题分析说明。</w:t>
      </w:r>
    </w:p>
    <w:p w14:paraId="42D8D35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  <w:t>（一）项目组织架构及实施流程。</w:t>
      </w:r>
      <w:r>
        <w:rPr>
          <w:rFonts w:hint="eastAsia" w:ascii="仿宋_GB2312" w:hAnsi="仿宋_GB2312" w:eastAsia="仿宋_GB2312" w:cs="仿宋_GB2312"/>
          <w:sz w:val="32"/>
          <w:szCs w:val="32"/>
        </w:rPr>
        <w:t>本项目为日常运营维护类，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国土空间生态保护股</w:t>
      </w:r>
      <w:r>
        <w:rPr>
          <w:rFonts w:hint="eastAsia" w:ascii="仿宋_GB2312" w:hAnsi="仿宋_GB2312" w:eastAsia="仿宋_GB2312" w:cs="仿宋_GB2312"/>
          <w:sz w:val="32"/>
          <w:szCs w:val="32"/>
        </w:rPr>
        <w:t>实施，我局对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空间规划项目实施</w:t>
      </w:r>
      <w:r>
        <w:rPr>
          <w:rFonts w:hint="eastAsia" w:ascii="仿宋_GB2312" w:hAnsi="仿宋_GB2312" w:eastAsia="仿宋_GB2312" w:cs="仿宋_GB2312"/>
          <w:sz w:val="32"/>
          <w:szCs w:val="32"/>
        </w:rPr>
        <w:t>情况进行监督、管理。</w:t>
      </w:r>
    </w:p>
    <w:p w14:paraId="5FF4ADB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  <w:t>（二）项目管理情况。</w:t>
      </w:r>
      <w:r>
        <w:rPr>
          <w:rFonts w:hint="eastAsia" w:ascii="仿宋_GB2312" w:hAnsi="仿宋_GB2312" w:eastAsia="仿宋_GB2312" w:cs="仿宋_GB2312"/>
          <w:sz w:val="32"/>
          <w:szCs w:val="32"/>
        </w:rPr>
        <w:t>本项目实施单位严格执行相关法律法规及项目管理制度，严格按投标、政府采购、项目公示制等相关规定执行。</w:t>
      </w:r>
    </w:p>
    <w:p w14:paraId="2D2EAA1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  <w:t>（三）项目监管情况。</w:t>
      </w:r>
      <w:r>
        <w:rPr>
          <w:rFonts w:hint="eastAsia" w:ascii="仿宋_GB2312" w:hAnsi="仿宋_GB2312" w:eastAsia="仿宋_GB2312" w:cs="仿宋_GB2312"/>
          <w:sz w:val="32"/>
          <w:szCs w:val="32"/>
        </w:rPr>
        <w:t>我局对该项目运营维护进行监督、管理，若出现运行不正常情况，我局将按照相关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法律法规</w:t>
      </w:r>
      <w:r>
        <w:rPr>
          <w:rFonts w:hint="eastAsia" w:ascii="仿宋_GB2312" w:hAnsi="仿宋_GB2312" w:eastAsia="仿宋_GB2312" w:cs="仿宋_GB2312"/>
          <w:sz w:val="32"/>
          <w:szCs w:val="32"/>
        </w:rPr>
        <w:t>对相应责任人进行处罚，并扣减相应费用。保障了该的正常运行。</w:t>
      </w:r>
    </w:p>
    <w:p w14:paraId="4CC1D05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四、项目绩效情况</w:t>
      </w:r>
      <w:r>
        <w:rPr>
          <w:rFonts w:hint="eastAsia" w:ascii="黑体" w:hAnsi="黑体" w:eastAsia="黑体" w:cs="黑体"/>
          <w:sz w:val="32"/>
          <w:szCs w:val="32"/>
        </w:rPr>
        <w:tab/>
      </w:r>
    </w:p>
    <w:p w14:paraId="7B3EF2D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  <w:t>（一）项目完成情况。</w:t>
      </w:r>
    </w:p>
    <w:p w14:paraId="295CCE3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/>
        </w:rPr>
      </w:pPr>
      <w:r>
        <w:rPr>
          <w:rStyle w:val="8"/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w w:val="100"/>
          <w:kern w:val="2"/>
          <w:sz w:val="32"/>
          <w:szCs w:val="32"/>
          <w:lang w:val="en-US" w:eastAsia="zh-CN" w:bidi="ar-SA"/>
        </w:rPr>
        <w:t>1.已完成峨边彝族自治县新林镇楠木村4组石湾头滑坡。于2023年7月12日完成初步验收。2.已完成峨边彝族自治县新林镇楠木村4组大坪高滑坡。于2023年7月12日完成初步验收。3.峨边彝族自治县毛坪镇老鸦村和平组滑坡，于2023年7月12日完成初步验收。4.峨边彝族自治县大堡镇茶丰村3组上河坝泥石流，于2023年7月12日完成初步验收。5.峨边彝族自治县金岩乡俄罗村1组瓦支山危岩群。于2023年7月12日完成初步验收。6.峨边彝族自治县金岩乡罗卜村1、3组莫洛东崩塌。7.峨边彝族自治县金岩乡温泉村5组阿罗瓦钵危岩，于2023年7月12日完成初步验收。8.峨边彝族自治县金岩乡挖吉村2、6组挖铁崩塌（现为峨边彝族自治县金岩乡挖吉村2组挖铁崩塌）。于2023年7月12日完成初步验收。</w:t>
      </w:r>
    </w:p>
    <w:p w14:paraId="78B890C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  <w:t>（二）项目效益情况。</w:t>
      </w:r>
    </w:p>
    <w:p w14:paraId="1465F83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1.社会效益：切实保护了人民群众的生命财产安全。2.生态效益：保护生态环境。3.群众满意度达100％。</w:t>
      </w:r>
    </w:p>
    <w:p w14:paraId="7F56FBB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五、评价结论及建议</w:t>
      </w:r>
    </w:p>
    <w:p w14:paraId="0250F75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  <w:t>（一）评价结论。</w:t>
      </w:r>
    </w:p>
    <w:p w14:paraId="7E4E342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该项目为运营维护类项目，正常运营维护，该项目完成了预定的绩效目标。</w:t>
      </w:r>
    </w:p>
    <w:p w14:paraId="063CF0D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  <w:t>（二）存在的问题。</w:t>
      </w:r>
    </w:p>
    <w:p w14:paraId="7987855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相关部门的配合不到位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，资金拨付缓慢</w:t>
      </w:r>
      <w:r>
        <w:rPr>
          <w:rFonts w:hint="eastAsia" w:ascii="仿宋_GB2312" w:hAnsi="仿宋_GB2312" w:eastAsia="仿宋_GB2312" w:cs="仿宋_GB2312"/>
          <w:sz w:val="32"/>
          <w:szCs w:val="32"/>
        </w:rPr>
        <w:t>，影响项目进度实施。</w:t>
      </w:r>
    </w:p>
    <w:p w14:paraId="1C732CF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  <w:t>（三）相关建议。</w:t>
      </w:r>
    </w:p>
    <w:p w14:paraId="516F860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年度预算安排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给予</w:t>
      </w:r>
      <w:r>
        <w:rPr>
          <w:rFonts w:hint="eastAsia" w:ascii="仿宋_GB2312" w:hAnsi="仿宋_GB2312" w:eastAsia="仿宋_GB2312" w:cs="仿宋_GB2312"/>
          <w:sz w:val="32"/>
          <w:szCs w:val="32"/>
        </w:rPr>
        <w:t>项目经费充足保障。</w:t>
      </w:r>
    </w:p>
    <w:p w14:paraId="0B4C402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</w:p>
    <w:sectPr>
      <w:footerReference r:id="rId3" w:type="default"/>
      <w:pgSz w:w="11906" w:h="16838"/>
      <w:pgMar w:top="2098" w:right="1474" w:bottom="1984" w:left="1587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0503332D-AC0E-4064-B5C7-697ED77965C2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??">
    <w:altName w:val="Segoe Print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方正小标宋简体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2" w:fontKey="{1EB03917-5397-4D0A-86B9-EF91E2C6BD90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D8518C35-3652-487F-B536-94A433DB2DC1}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4" w:fontKey="{4DEAECFB-24FC-436A-BD84-7B5608428EF3}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7D7393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FAEEBD9">
                          <w:pPr>
                            <w:pStyle w:val="3"/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FAEEBD9">
                    <w:pPr>
                      <w:pStyle w:val="3"/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U1MjFjMDUwODIwZDg4NDczZTI5ZmU1NTQ5YzljMTkifQ=="/>
  </w:docVars>
  <w:rsids>
    <w:rsidRoot w:val="09520EEA"/>
    <w:rsid w:val="000B5C56"/>
    <w:rsid w:val="000C0389"/>
    <w:rsid w:val="000C4EC2"/>
    <w:rsid w:val="002B33F4"/>
    <w:rsid w:val="002F0B0C"/>
    <w:rsid w:val="00647173"/>
    <w:rsid w:val="006E7F50"/>
    <w:rsid w:val="006F3B0B"/>
    <w:rsid w:val="0078288B"/>
    <w:rsid w:val="007B6398"/>
    <w:rsid w:val="00A11448"/>
    <w:rsid w:val="00AD7C47"/>
    <w:rsid w:val="00B201D2"/>
    <w:rsid w:val="00BC2D8D"/>
    <w:rsid w:val="00BD6C51"/>
    <w:rsid w:val="00CF3894"/>
    <w:rsid w:val="00D00AF2"/>
    <w:rsid w:val="00E9244D"/>
    <w:rsid w:val="049A5E25"/>
    <w:rsid w:val="04FA0917"/>
    <w:rsid w:val="05926AFC"/>
    <w:rsid w:val="05E82BC0"/>
    <w:rsid w:val="07D01B5E"/>
    <w:rsid w:val="08B324C9"/>
    <w:rsid w:val="09520EEA"/>
    <w:rsid w:val="09DB223B"/>
    <w:rsid w:val="0BB91FDA"/>
    <w:rsid w:val="0CFF76BE"/>
    <w:rsid w:val="0D442DD2"/>
    <w:rsid w:val="1178129C"/>
    <w:rsid w:val="11E40427"/>
    <w:rsid w:val="17AF1790"/>
    <w:rsid w:val="19ED659F"/>
    <w:rsid w:val="1AD5692C"/>
    <w:rsid w:val="1AE259D8"/>
    <w:rsid w:val="1B6B1E72"/>
    <w:rsid w:val="1DB25902"/>
    <w:rsid w:val="1DC84A7A"/>
    <w:rsid w:val="1DD67A76"/>
    <w:rsid w:val="1ECA552B"/>
    <w:rsid w:val="210F6661"/>
    <w:rsid w:val="211F73D7"/>
    <w:rsid w:val="21202D2D"/>
    <w:rsid w:val="24C866CF"/>
    <w:rsid w:val="24CF426C"/>
    <w:rsid w:val="25D0124F"/>
    <w:rsid w:val="27C132BD"/>
    <w:rsid w:val="2FAC158F"/>
    <w:rsid w:val="304545E8"/>
    <w:rsid w:val="30A77050"/>
    <w:rsid w:val="30C96FC7"/>
    <w:rsid w:val="314D19A6"/>
    <w:rsid w:val="32AA2E28"/>
    <w:rsid w:val="344970D1"/>
    <w:rsid w:val="35026F4B"/>
    <w:rsid w:val="3BC767F9"/>
    <w:rsid w:val="3C277297"/>
    <w:rsid w:val="3D8A5D80"/>
    <w:rsid w:val="3E4A75F1"/>
    <w:rsid w:val="403867F9"/>
    <w:rsid w:val="43DB5537"/>
    <w:rsid w:val="44242A3A"/>
    <w:rsid w:val="45AD5748"/>
    <w:rsid w:val="4893018E"/>
    <w:rsid w:val="4D7A1880"/>
    <w:rsid w:val="4EAB7C41"/>
    <w:rsid w:val="50487AB0"/>
    <w:rsid w:val="531E2D4A"/>
    <w:rsid w:val="553A7005"/>
    <w:rsid w:val="586826A7"/>
    <w:rsid w:val="5A8A265A"/>
    <w:rsid w:val="5F4F375E"/>
    <w:rsid w:val="6AB9362D"/>
    <w:rsid w:val="6CAB1F1B"/>
    <w:rsid w:val="6CF66DA6"/>
    <w:rsid w:val="6DFD5F26"/>
    <w:rsid w:val="6E40402D"/>
    <w:rsid w:val="7017614B"/>
    <w:rsid w:val="752A648B"/>
    <w:rsid w:val="77386CC3"/>
    <w:rsid w:val="7866291A"/>
    <w:rsid w:val="787E7C64"/>
    <w:rsid w:val="7B4A02D1"/>
    <w:rsid w:val="7E616DBB"/>
    <w:rsid w:val="7ED46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10"/>
    <w:pPr>
      <w:spacing w:before="240" w:after="60"/>
      <w:jc w:val="center"/>
      <w:outlineLvl w:val="0"/>
    </w:pPr>
    <w:rPr>
      <w:rFonts w:ascii="Calibri Light" w:hAnsi="Calibri Light" w:cs="Times New Roman"/>
      <w:b/>
      <w:bCs/>
      <w:sz w:val="32"/>
      <w:szCs w:val="32"/>
    </w:rPr>
  </w:style>
  <w:style w:type="paragraph" w:styleId="3">
    <w:name w:val="footer"/>
    <w:basedOn w:val="1"/>
    <w:next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eastAsia="宋体"/>
      <w:sz w:val="18"/>
      <w:szCs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7">
    <w:name w:val="四号正文"/>
    <w:basedOn w:val="1"/>
    <w:qFormat/>
    <w:uiPriority w:val="99"/>
    <w:pPr>
      <w:spacing w:line="360" w:lineRule="auto"/>
    </w:pPr>
    <w:rPr>
      <w:rFonts w:ascii="??" w:hAnsi="??" w:cs="??"/>
      <w:color w:val="000000"/>
      <w:kern w:val="0"/>
      <w:sz w:val="28"/>
      <w:szCs w:val="28"/>
    </w:rPr>
  </w:style>
  <w:style w:type="character" w:customStyle="1" w:styleId="8">
    <w:name w:val="NormalCharacter"/>
    <w:qFormat/>
    <w:uiPriority w:val="0"/>
    <w:rPr>
      <w:rFonts w:ascii="Calibri" w:hAnsi="Calibri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1487</Words>
  <Characters>1593</Characters>
  <Lines>10</Lines>
  <Paragraphs>2</Paragraphs>
  <TotalTime>55</TotalTime>
  <ScaleCrop>false</ScaleCrop>
  <LinksUpToDate>false</LinksUpToDate>
  <CharactersWithSpaces>1594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2021-06-30T09:19:00Z</dcterms:created>
  <dc:creator>庞敏</dc:creator>
  <cp:lastModifiedBy>碧云天</cp:lastModifiedBy>
  <dcterms:modified xsi:type="dcterms:W3CDTF">2024-10-30T02:20:01Z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E68013FB90F6441A8DCB46EF74BDCC95_13</vt:lpwstr>
  </property>
</Properties>
</file>